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bookmarkStart w:id="0" w:name="bookmark0"/>
      <w:r w:rsidRPr="001D7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Прокуратура Самарской области:</w:t>
      </w:r>
      <w:bookmarkEnd w:id="0"/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bookmarkStart w:id="1" w:name="_GoBack"/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Информация в помощь родителям «Как можно бороться с поборами в школах»</w:t>
      </w:r>
    </w:p>
    <w:bookmarkEnd w:id="1"/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i/>
          <w:iCs/>
          <w:color w:val="355473"/>
          <w:sz w:val="24"/>
          <w:szCs w:val="24"/>
          <w:lang w:eastAsia="ru-RU"/>
        </w:rPr>
        <w:t>«Все основные предметы, входящие в школьную программу, должны преподаваться за счёт государства, и взимание платы недопустимо».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i/>
          <w:iCs/>
          <w:color w:val="355473"/>
          <w:sz w:val="24"/>
          <w:szCs w:val="24"/>
          <w:lang w:eastAsia="ru-RU"/>
        </w:rPr>
        <w:t>Президент России В. В. Путин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i/>
          <w:iCs/>
          <w:color w:val="355473"/>
          <w:sz w:val="24"/>
          <w:szCs w:val="24"/>
          <w:lang w:eastAsia="ru-RU"/>
        </w:rPr>
        <w:t>Нередко у родителей возникают сомнения по поводу «бесплатности» образования, гарантируемого российским законодательством.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Деньги в школе собирают на всё: на охрану, на учебники, на рабочие тетради и другие пособия, на экскурсии, кино и другие мероприятия, на оплату дополнительных платных курсов, на питание, а заодно и на подарки учителям, классному руководителю, на ремонт, на шторы, на мебель, на компьютеры, на скоростной интернет и т.д., и т.д.</w:t>
      </w:r>
      <w:proofErr w:type="gramEnd"/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Что же здесь законно, а что нет?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Образовательное учреждение получает финансовое обеспечение из нескольких источников:</w:t>
      </w:r>
    </w:p>
    <w:p w:rsidR="001D715F" w:rsidRPr="001D715F" w:rsidRDefault="001D715F" w:rsidP="001D7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бюджет Самарской области: зарплата педагогам, средства на модернизацию, обеспечение учебниками, учебными пособиями и оборудованием;</w:t>
      </w:r>
    </w:p>
    <w:p w:rsidR="001D715F" w:rsidRPr="001D715F" w:rsidRDefault="001D715F" w:rsidP="001D7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муниципальный бюджет: на ремонт и содержание ОУ;</w:t>
      </w:r>
    </w:p>
    <w:p w:rsidR="001D715F" w:rsidRPr="001D715F" w:rsidRDefault="001D715F" w:rsidP="001D71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собственные средства образовательного учреждения (кроме казенных ОУ): доходы от платных услуг, от сдачи в аренду помещений и имущества, средства спонсоров и благотворителей, из других источников, не противоречащих действующему законодательству. Этими средствами школа распоряжается самостоятельно.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Если же директор школы объявляет о вступительном взносе, пусть даже и устами родителей, на ремонт класса или приобретение оборудования, учебников, заявляя, что денег ему не дали, то здесь следует иметь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ввиду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, что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для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обеспечения школы теми или иными ресурсами, директор должен сформировать соответствующую заявку в вышестоящие органы образования.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На плечи родителей указанные проблемы перекладываться не должны.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Что же касается расходов на другие цели (на экскурсии, кино и другие мероприятия, на оплату дополнительных платных курсов, на питание), то это осуществляется действительно за счет средств родителей.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Услуги эти предоставляются на добровольной основе: есть средства - пользуйся, нет - никто тебя не заставит. Вменять в обязанность пользоваться ими незаконно, под каким бы соусом это ни подавалось.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Касательно сбора средств на пресловутые «евроремонт», «тренажеры» и прочее, следует отметить, что если кто-то из родителей хочет, чтобы это всё было, то пусть покупает на свои средства и дарит с соответствующим оформлением, как и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подарки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любимой учительнице. Никто это не запрещает, а вот понуждать к этому других родителей - незаконно.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В таких случаях наберитесь мужества сказать «Нет» этим бойким родителям, и не бойтесь тог о, «что скажет Наталья Алексеевна».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lastRenderedPageBreak/>
        <w:t>Образовательное учреждение вправе оказывать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u w:val="single"/>
          <w:lang w:eastAsia="ru-RU"/>
        </w:rPr>
        <w:t>следующий перечень образовательных и развивающих услуг ПЛАТНО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: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изучение специальных дисциплин сверх часов и сверх программ по данной дисциплине, предусмотренной учебным планом;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репетиторство с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обучающимися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другого образовательного учреждения;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различные курсы: - по подготовке к поступлению в учебное заведение, - по изучению иностранных языков,</w:t>
      </w:r>
    </w:p>
    <w:p w:rsidR="001D715F" w:rsidRPr="001D715F" w:rsidRDefault="001D715F" w:rsidP="001D715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повышения квалификации,</w:t>
      </w:r>
    </w:p>
    <w:p w:rsidR="001D715F" w:rsidRPr="001D715F" w:rsidRDefault="001D715F" w:rsidP="001D715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по переподготовке кадров с освоением новых специальностей (в том числе вождение автомобиля, машинопись, стенография);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различные кружки: по обучению игре на музыкальных инструментах, фотографированию, кино - видео - радиолюбительскому делу, кройки и шитья, вязанию, домоводству, танцам </w:t>
      </w:r>
      <w:proofErr w:type="spell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и.т.д</w:t>
      </w:r>
      <w:proofErr w:type="spell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.;</w:t>
      </w:r>
      <w:proofErr w:type="gramEnd"/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т.д., то есть,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создание различных учебных групп и методов специального обучения детей с отклонениями в развитии;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1D715F" w:rsidRPr="001D715F" w:rsidRDefault="001D715F" w:rsidP="001D71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т.д.).</w:t>
      </w:r>
      <w:proofErr w:type="gramEnd"/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к Платным услугам НЕ МОГУТ относиться</w:t>
      </w:r>
    </w:p>
    <w:p w:rsidR="001D715F" w:rsidRPr="001D715F" w:rsidRDefault="001D715F" w:rsidP="001D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дополнительные занятия с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неуспевающими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;</w:t>
      </w:r>
    </w:p>
    <w:p w:rsidR="001D715F" w:rsidRPr="001D715F" w:rsidRDefault="001D715F" w:rsidP="001D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снижение установленной наполняемости групп (классов), деление их на подгруппы при реализации основных образовательных программ;</w:t>
      </w:r>
    </w:p>
    <w:p w:rsidR="001D715F" w:rsidRPr="001D715F" w:rsidRDefault="001D715F" w:rsidP="001D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</w:p>
    <w:p w:rsidR="001D715F" w:rsidRPr="001D715F" w:rsidRDefault="001D715F" w:rsidP="001D71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Ответственность за организацию и качество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 платных образовательных услуг в образовательном учреждении несет его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руководитель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 В случае нарушения законодательства руководитель может быть привлечен к дисциплинарной ответственности, управление образования вправе приостановить или запретить оказание платных образовательных услуг.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По каждому виду платных дополнительных услуг должны быть разработаны и утверждены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образовательная программа и учебные планы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 При этом количество часов, предлагаемых в качестве дополнительной образовательной услуги, должно соответствовать возрастным и индивидуальным особенностям потребителя.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Предоставление платных образовательных услуг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оформляется договором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 с потребителями.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Оплата образовательных услуг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 производится либо в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образовательном</w:t>
      </w:r>
      <w:proofErr w:type="gramEnd"/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lastRenderedPageBreak/>
        <w:t>учреждении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, либо в отделениях банка, в </w:t>
      </w:r>
      <w:proofErr w:type="spell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т.ч</w:t>
      </w:r>
      <w:proofErr w:type="spell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 и по безналичному расчету. Образовательное учреждение, оказывающее платные услуги, обязано довести до потребителя всю необходимую информацию.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 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Уважаемые родители!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Если вы хотите всерьёз решить эту проблему, то создайте из числа неравнодушных, как и вы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р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одителей инициативную группу и действуйте активно, используя органы школьного самоуправления. Одиночка обречён на неудачу. Общественный контроль - вот Ваше оружие.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Законодательство на Вашей стороне.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В случае</w:t>
      </w:r>
      <w:proofErr w:type="gram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,</w:t>
      </w:r>
      <w:proofErr w:type="gram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если Вас </w:t>
      </w: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принуждают</w:t>
      </w: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 к «добровольным взносам» Вы можете обратиться за защитой своих прав в органы прокуратуры, министерство образования, а также органы местного самоуправления, по указанным ниже телефонам.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 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СПРАВОЧНАЯ ИНФОРМАЦИЯ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Министерство образования и науки Самарской области: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Департамент по надзору и контролю в сфере образования и информационной безопасности (846) 333-75-10;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Управление организационной и информационной деятельности и документооборота, специалист по работе с обращениями граждан (846)333-50-01.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b/>
          <w:bCs/>
          <w:color w:val="355473"/>
          <w:sz w:val="24"/>
          <w:szCs w:val="24"/>
          <w:lang w:eastAsia="ru-RU"/>
        </w:rPr>
        <w:t>Прокуратура Самарской области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443010, г. Самара, ул. Чапаевская, 151, адрес эл. почты: </w:t>
      </w:r>
      <w:hyperlink r:id="rId6" w:history="1">
        <w:r w:rsidRPr="001D715F">
          <w:rPr>
            <w:rFonts w:ascii="Times New Roman" w:eastAsia="Times New Roman" w:hAnsi="Times New Roman" w:cs="Times New Roman"/>
            <w:color w:val="3984D8"/>
            <w:sz w:val="24"/>
            <w:szCs w:val="24"/>
            <w:u w:val="single"/>
            <w:lang w:eastAsia="ru-RU"/>
          </w:rPr>
          <w:t>prok@samtel.ru</w:t>
        </w:r>
      </w:hyperlink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Отдел по рассмотрению писем и приему граждан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Начальник отдела </w:t>
      </w:r>
      <w:proofErr w:type="spell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Тороп</w:t>
      </w:r>
      <w:proofErr w:type="spell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 xml:space="preserve"> Светлана Сергеевна .........................................................................(846) 332-29-44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Отдел по надзору за исполнением законов о несовершеннолетних и молодежи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proofErr w:type="spellStart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И.о</w:t>
      </w:r>
      <w:proofErr w:type="spellEnd"/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. начальника отдела Курьянов Сергей Васильевич .............................................................(846) 332-83-58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355473"/>
          <w:sz w:val="24"/>
          <w:szCs w:val="24"/>
          <w:lang w:eastAsia="ru-RU"/>
        </w:rPr>
        <w:t>часы приема каждый понедельник с 14 до 17 часов</w:t>
      </w: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47"/>
        <w:gridCol w:w="21"/>
      </w:tblGrid>
      <w:tr w:rsidR="001D715F" w:rsidRPr="001D715F" w:rsidTr="001D715F">
        <w:trPr>
          <w:gridAfter w:val="1"/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0782C1"/>
                <w:sz w:val="24"/>
                <w:szCs w:val="24"/>
                <w:lang w:eastAsia="ru-RU"/>
              </w:rPr>
              <w:t>Прокуратура г. Самары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443030, г. Самара, ул. Красноармейская, 32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lastRenderedPageBreak/>
              <w:t>Прокурор Шевцов Андрей Юрьевич...................................................................... (846)  270-86-62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bookmarkStart w:id="2" w:name="bookmark5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Железнодорожного района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г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.С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амары</w:t>
            </w:r>
            <w:bookmarkEnd w:id="2"/>
            <w:proofErr w:type="spellEnd"/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443030, г. Самара, ул. Мечникова, 54а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Николаев Николай Николаевич............................................................. (846)  277-88-90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bookmarkStart w:id="3" w:name="bookmark6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Кировского района г. Самары</w:t>
            </w:r>
            <w:bookmarkEnd w:id="3"/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443035, г. Самара, проспект Кирова, 231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Авдеев Денис Евгеньевич....................................................................... (846)  995-09-17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Красноглинского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г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.С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амары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,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443107, г. Самара, ул. Квартал 15, д. 4, ....................................................................(846) 957-20-11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Куйбышевского района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г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.С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амары</w:t>
            </w:r>
            <w:proofErr w:type="spellEnd"/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443004, г. Самара, ул. Кишиневская, д. 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И.о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. прокурора Попов Сергей Викторович............................................................. (846) 330-35-02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Ленинского района г. Самары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443041. г. Самара, ул. Красноармейская, д. 32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Литинский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Александр Давидович........................................................... (846) 270-86-74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Октябрьского района г. Самара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443110. г. Самара, пр. Ленина, 13а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Тупиков Евгений Александрович........................................................... (846) 335-47-92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lastRenderedPageBreak/>
              <w:t>Прокуратура Промышленного района г. Самары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443016, г. Самара, ул. Средне-Садовая, д. 72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Макогон Иван Иванович......................................................................... (846) 951-17-77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Советского района г. Самары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443023, г. Самара, ул. Гагарина, д. 145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Попов Дмитрий Владимирович........................................................... (846) 373-14-76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Самарского района г. Самары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443030, г. Самара, ул. Мечникова, д. 54а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Родивилов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Алексей Валерьевич.......................................................... (846) 270-75-81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г. Тольятти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445037, г. Тольятти,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31а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Зайцев Константин Юрьевич.................................................................. (8482) 34-34-82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Автозаводского района г. Тольятти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445037, г. Тольятти,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31а................................................................ (8482) 33-39-14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Комсомольского района г. Тольятти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445046, г. Тольятти, ул. Механизаторов, 14а.......................................................... (8482) 24-65-54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Центрального района г. Тольятти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445010, г. Тольятти, ул. Жилина, д. 23,.....................................................................(8482)48-60-72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lastRenderedPageBreak/>
              <w:t>Прокуратура г. Жигулевска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445350, г. Жигулевск,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За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Озеруга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Евгения Николаевна...................................................................(84862) 3-41-36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г. Новокуйбышевска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446200, г. Новокуйбышевск,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37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Михайловский Святослав Александрович.............................................. (84635) 6-21-32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г. Октябрьска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445240, г. Октябрьск, ул. Гая, 60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Зятчин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Игорь Владимирович................................................................. (84646) 2-16-30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г.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Отрадного</w:t>
            </w:r>
            <w:proofErr w:type="gramEnd"/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446304, г. Отрадный, ул. Физкультурников, 30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Каширников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Вячеслав Васильевич........................................................ (84661) 2-33-47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г. Сызрани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446001, г. Сызрань, ул. Ульяновская, 93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Маслаков Андрей Валерьевич................................................................ (8464) 98-60-64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г. Чапаевска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446100, г. Чапаевск,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Пролетарская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Махов Алексей Викторович.......................................................................(84639)2-27-69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Алексеевского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lastRenderedPageBreak/>
              <w:t>446640, с. Алексеевка, ул. Советская, 52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Терехов Сергей Николаевич.................................................................... (84671) 2-25-31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Безенчукского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446250, п. Безенчук, ул.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Луговцева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Павлов Андрей Геннадьевич................................................................... (84671) 2-25-31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Богатовского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446630, с.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Богатое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ул. Пушкина, 28........................................................................(84666) 2-26-36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Большеглушицкого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446180, с. Большая Глушица, ул. Советская, 10.................................................... (84673) 2-19-60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Большечерниговского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446290, с. Большая Черниговка, пер.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Базарный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27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Рубцов Вадим Александрович............................................................... (84672) 2-12-56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Борского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446660, с. Борское, ул. Октябрьская, 38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Бобков Александр Александрович........................................................ (84667) 2-12-72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Волжского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443030, г. Самара, ул. Мечникова, 54а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Шуваткин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Александр Викторович......................................................... (846) 270-75-98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lastRenderedPageBreak/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Елховского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446820, с. Елховка, ул. Советская, 13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Марков Сергей Ивановия..................................................................... (84658) 3-31-83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Исаклинского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446570, с. Исаклы, ул. Ленинская, 117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Решетников Дмитрий Викторович........................................................ (84654) 2-18-01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Камышлинского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446970, с. Камышла, ул. Красноармейская, 35а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Афанасьев Владимир Петрович.......................................................... (84664) 3-30-82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Кинельская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межрайонная прокуратура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446430, г.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Кинель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ул. Маяковского, 92а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Курнакин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Игорь Александрович.......................................................... (84663) 6-16-62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proofErr w:type="gram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Кинель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-Черкасского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446450, с. </w:t>
            </w:r>
            <w:proofErr w:type="spellStart"/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Кинель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-Черкассы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ул. Карла-Маркса, 19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Ляховецкий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Александр Григорьевич.................................................. (84660) 4-11-98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Клявлинского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446960, ст. Клявлино, ул.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40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Павлов Александр Евгеньевич......................................................... (84653) 2-18-51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Кошкинского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lastRenderedPageBreak/>
              <w:t>446800, с. Кошки, ул. 60 лет Октября, 41, ....................................................... (84650) 2-26-04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Красноармейского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446140, с. Красноармейской, пер. 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Школьный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Матвеев Алексей Васильевич.......................................................... (84675) 2-14-63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Красноярского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446370, с. Красный Яр, ул. Кооперативная, 100,.............................................. (84657) 2-13-68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Нефтегорская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межрайонная прокуратура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446600, г.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Нефтегорск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,п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р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. Победы, 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Рябов Виталий Иванович................................................................. (84670) 2-14-50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Пестравского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446160,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с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.П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естравка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ул. 50 лет Октября, 50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Драгунов Сергей Анатольевич........................................................ (84674) 2-19-54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Похвистневская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межрайонная прокуратура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446450, г. Похвистнево, у л. Куйбышева, 11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Алексеев Олег Аркадьевич................................................ ........... (84656) 2-27-90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Приволжского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445560, с. Приволжье, ул. Волжская, 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Чудновец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Игорь Михайлович......................................................... (84647) 9-13-32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lastRenderedPageBreak/>
              <w:t>Прокуратура Сергиевского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446540, с. Сергиевск, ул. Гарина-Михайловского,22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Гордеев Валентин Александрович................................................. (84655) 2-23-21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Прокуратура Ставропольского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445020, г. Тольятти, ул. Мира, 33, код 8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Воеводин Александр Александрович............................................. (8482) 48-72-10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Сызранского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446001, г. Сызрань,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ул</w:t>
            </w:r>
            <w:proofErr w:type="gram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.У</w:t>
            </w:r>
            <w:proofErr w:type="gram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льяновская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, 93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Ирха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Евгений Владимирович .......................................................  (8464) 98-60-86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Хворостянского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445590, с. Хворостянка, ул. Советская, 41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Абрамов Алексей Викторович........................................................ (84677) 9-23-93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Челно-Вершинского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446840, с. Челно-Вершины, ул. Проломная, 11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Абросимов Дмитрий Анатольевич.................................................. (84651) 2-16-91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Шенталинского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446910, с. Шентала, ул. Советская, 5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Прокурор Дубков Олег Викторович................................................................ (84652) 2-12-62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 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Прокуратура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>Шигонского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b/>
                <w:bCs/>
                <w:color w:val="355473"/>
                <w:sz w:val="24"/>
                <w:szCs w:val="24"/>
                <w:lang w:eastAsia="ru-RU"/>
              </w:rPr>
              <w:t xml:space="preserve"> района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lastRenderedPageBreak/>
              <w:t>446720, с. Шигоны, ул. Почтовая, 21</w:t>
            </w:r>
          </w:p>
          <w:p w:rsidR="001D715F" w:rsidRPr="001D715F" w:rsidRDefault="001D715F" w:rsidP="001D71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</w:pPr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Прокурор </w:t>
            </w:r>
            <w:proofErr w:type="spellStart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>Шпырев</w:t>
            </w:r>
            <w:proofErr w:type="spellEnd"/>
            <w:r w:rsidRPr="001D715F">
              <w:rPr>
                <w:rFonts w:ascii="Times New Roman" w:eastAsia="Times New Roman" w:hAnsi="Times New Roman" w:cs="Times New Roman"/>
                <w:color w:val="355473"/>
                <w:sz w:val="24"/>
                <w:szCs w:val="24"/>
                <w:lang w:eastAsia="ru-RU"/>
              </w:rPr>
              <w:t xml:space="preserve"> Антон Геннадьевич............................................................ (84648) 2-14-7</w:t>
            </w:r>
          </w:p>
        </w:tc>
      </w:tr>
      <w:tr w:rsidR="001D715F" w:rsidRPr="001D715F" w:rsidTr="001D715F">
        <w:trPr>
          <w:tblCellSpacing w:w="7" w:type="dxa"/>
        </w:trPr>
        <w:tc>
          <w:tcPr>
            <w:tcW w:w="0" w:type="auto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1D715F" w:rsidRPr="001D715F" w:rsidRDefault="001D715F" w:rsidP="001D715F">
            <w:pPr>
              <w:spacing w:after="0" w:line="240" w:lineRule="auto"/>
              <w:rPr>
                <w:rFonts w:ascii="Tahoma" w:eastAsia="Times New Roman" w:hAnsi="Tahoma" w:cs="Tahoma"/>
                <w:color w:val="1A1A1A"/>
                <w:sz w:val="14"/>
                <w:szCs w:val="14"/>
                <w:lang w:eastAsia="ru-RU"/>
              </w:rPr>
            </w:pPr>
          </w:p>
        </w:tc>
      </w:tr>
    </w:tbl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15F" w:rsidRPr="001D715F" w:rsidRDefault="001D715F" w:rsidP="001D7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46C4" w:rsidRPr="001D715F" w:rsidRDefault="000846C4">
      <w:pPr>
        <w:rPr>
          <w:rFonts w:ascii="Times New Roman" w:hAnsi="Times New Roman" w:cs="Times New Roman"/>
          <w:sz w:val="24"/>
          <w:szCs w:val="24"/>
        </w:rPr>
      </w:pPr>
    </w:p>
    <w:sectPr w:rsidR="000846C4" w:rsidRPr="001D715F" w:rsidSect="001D71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2D1"/>
    <w:multiLevelType w:val="multilevel"/>
    <w:tmpl w:val="4ED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36253"/>
    <w:multiLevelType w:val="multilevel"/>
    <w:tmpl w:val="961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30A43"/>
    <w:multiLevelType w:val="multilevel"/>
    <w:tmpl w:val="A802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0209A"/>
    <w:multiLevelType w:val="multilevel"/>
    <w:tmpl w:val="BE5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5F"/>
    <w:rsid w:val="000846C4"/>
    <w:rsid w:val="001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15F"/>
    <w:rPr>
      <w:b/>
      <w:bCs/>
    </w:rPr>
  </w:style>
  <w:style w:type="character" w:styleId="a5">
    <w:name w:val="Emphasis"/>
    <w:basedOn w:val="a0"/>
    <w:uiPriority w:val="20"/>
    <w:qFormat/>
    <w:rsid w:val="001D715F"/>
    <w:rPr>
      <w:i/>
      <w:iCs/>
    </w:rPr>
  </w:style>
  <w:style w:type="character" w:styleId="a6">
    <w:name w:val="Hyperlink"/>
    <w:basedOn w:val="a0"/>
    <w:uiPriority w:val="99"/>
    <w:semiHidden/>
    <w:unhideWhenUsed/>
    <w:rsid w:val="001D71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7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15F"/>
    <w:rPr>
      <w:b/>
      <w:bCs/>
    </w:rPr>
  </w:style>
  <w:style w:type="character" w:styleId="a5">
    <w:name w:val="Emphasis"/>
    <w:basedOn w:val="a0"/>
    <w:uiPriority w:val="20"/>
    <w:qFormat/>
    <w:rsid w:val="001D715F"/>
    <w:rPr>
      <w:i/>
      <w:iCs/>
    </w:rPr>
  </w:style>
  <w:style w:type="character" w:styleId="a6">
    <w:name w:val="Hyperlink"/>
    <w:basedOn w:val="a0"/>
    <w:uiPriority w:val="99"/>
    <w:semiHidden/>
    <w:unhideWhenUsed/>
    <w:rsid w:val="001D71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7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@samt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</cp:revision>
  <dcterms:created xsi:type="dcterms:W3CDTF">2017-04-26T11:51:00Z</dcterms:created>
  <dcterms:modified xsi:type="dcterms:W3CDTF">2017-04-26T12:01:00Z</dcterms:modified>
</cp:coreProperties>
</file>